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49CDB" w14:textId="77777777" w:rsidR="001A641C" w:rsidRPr="00DD18FB" w:rsidRDefault="001A641C">
      <w:pPr>
        <w:pStyle w:val="NormalnyWeb"/>
        <w:spacing w:before="0" w:beforeAutospacing="0" w:after="150" w:afterAutospacing="0"/>
        <w:jc w:val="center"/>
        <w:rPr>
          <w:rFonts w:ascii="clearsansregular" w:hAnsi="clearsansregular"/>
          <w:color w:val="6F6C64"/>
        </w:rPr>
      </w:pPr>
      <w:r w:rsidRPr="00DD18FB">
        <w:rPr>
          <w:rStyle w:val="Pogrubienie"/>
          <w:rFonts w:ascii="clearsansbold" w:hAnsi="clearsansbold"/>
          <w:color w:val="333333"/>
        </w:rPr>
        <w:t>Procedura przyjmowania, rozpatrywania i koordynowania skarg i wniosków</w:t>
      </w:r>
    </w:p>
    <w:p w14:paraId="0472408C" w14:textId="7E76F6A8" w:rsidR="001A641C" w:rsidRPr="00DD18FB" w:rsidRDefault="001A641C">
      <w:pPr>
        <w:pStyle w:val="NormalnyWeb"/>
        <w:spacing w:before="0" w:beforeAutospacing="0" w:after="150" w:afterAutospacing="0"/>
        <w:jc w:val="center"/>
        <w:rPr>
          <w:rFonts w:ascii="clearsansregular" w:hAnsi="clearsansregular"/>
          <w:color w:val="6F6C64"/>
        </w:rPr>
      </w:pPr>
      <w:r w:rsidRPr="00DD18FB">
        <w:rPr>
          <w:rStyle w:val="Pogrubienie"/>
          <w:rFonts w:ascii="clearsansbold" w:hAnsi="clearsansbold"/>
          <w:color w:val="333333"/>
        </w:rPr>
        <w:t xml:space="preserve">od rodziców/opiekunów prawnych w Żłobku </w:t>
      </w:r>
      <w:r w:rsidR="004B320F" w:rsidRPr="00DD18FB">
        <w:rPr>
          <w:rStyle w:val="Pogrubienie"/>
          <w:rFonts w:ascii="clearsansbold" w:hAnsi="clearsansbold"/>
          <w:color w:val="333333"/>
        </w:rPr>
        <w:t>Radosne Malusie w Zabrzu</w:t>
      </w:r>
    </w:p>
    <w:p w14:paraId="2E22FD2C" w14:textId="77777777" w:rsidR="001A641C" w:rsidRDefault="001A641C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6F6C64"/>
          <w:sz w:val="21"/>
          <w:szCs w:val="21"/>
        </w:rPr>
        <w:t> </w:t>
      </w:r>
    </w:p>
    <w:p w14:paraId="0F575150" w14:textId="77777777" w:rsidR="001A641C" w:rsidRDefault="001A641C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333333"/>
          <w:sz w:val="21"/>
          <w:szCs w:val="21"/>
        </w:rPr>
        <w:t>Podstawa prawna:</w:t>
      </w:r>
    </w:p>
    <w:p w14:paraId="23D712C0" w14:textId="77777777" w:rsidR="001A641C" w:rsidRDefault="001A641C" w:rsidP="001A64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Ustawa z dnia 14 czerwca 1960 r. – Kodeks Postępowania Administracyjnego (</w:t>
      </w:r>
      <w:proofErr w:type="spellStart"/>
      <w:r>
        <w:rPr>
          <w:rFonts w:ascii="clearsansregular" w:eastAsia="Times New Roman" w:hAnsi="clearsansregular"/>
          <w:color w:val="333333"/>
          <w:sz w:val="21"/>
          <w:szCs w:val="21"/>
        </w:rPr>
        <w:t>t.j</w:t>
      </w:r>
      <w:proofErr w:type="spellEnd"/>
      <w:r>
        <w:rPr>
          <w:rFonts w:ascii="clearsansregular" w:eastAsia="Times New Roman" w:hAnsi="clearsansregular"/>
          <w:color w:val="333333"/>
          <w:sz w:val="21"/>
          <w:szCs w:val="21"/>
        </w:rPr>
        <w:t xml:space="preserve">. </w:t>
      </w:r>
      <w:proofErr w:type="spellStart"/>
      <w:r>
        <w:rPr>
          <w:rFonts w:ascii="clearsansregular" w:eastAsia="Times New Roman" w:hAnsi="clearsansregular"/>
          <w:color w:val="333333"/>
          <w:sz w:val="21"/>
          <w:szCs w:val="21"/>
        </w:rPr>
        <w:t>Dz.U</w:t>
      </w:r>
      <w:proofErr w:type="spellEnd"/>
      <w:r>
        <w:rPr>
          <w:rFonts w:ascii="clearsansregular" w:eastAsia="Times New Roman" w:hAnsi="clearsansregular"/>
          <w:color w:val="333333"/>
          <w:sz w:val="21"/>
          <w:szCs w:val="21"/>
        </w:rPr>
        <w:t>. z 2000 r. Nr 98 poz. 1071 ze zm.),</w:t>
      </w:r>
    </w:p>
    <w:p w14:paraId="0CF71B6E" w14:textId="77777777" w:rsidR="001A641C" w:rsidRDefault="001A641C" w:rsidP="001A64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Rozporządzenie Rady Ministrów z dnia z dnia 8 stycznia 2002 r. w sprawie organizacji przyjmowania i rozpatrywania skarg i wniosków (</w:t>
      </w:r>
      <w:proofErr w:type="spellStart"/>
      <w:r>
        <w:rPr>
          <w:rFonts w:ascii="clearsansregular" w:eastAsia="Times New Roman" w:hAnsi="clearsansregular"/>
          <w:color w:val="333333"/>
          <w:sz w:val="21"/>
          <w:szCs w:val="21"/>
        </w:rPr>
        <w:t>Dz.U</w:t>
      </w:r>
      <w:proofErr w:type="spellEnd"/>
      <w:r>
        <w:rPr>
          <w:rFonts w:ascii="clearsansregular" w:eastAsia="Times New Roman" w:hAnsi="clearsansregular"/>
          <w:color w:val="333333"/>
          <w:sz w:val="21"/>
          <w:szCs w:val="21"/>
        </w:rPr>
        <w:t>. z 2002 r. Nr 5 poz. 46),</w:t>
      </w:r>
    </w:p>
    <w:p w14:paraId="7EE40FF7" w14:textId="77777777" w:rsidR="001A641C" w:rsidRDefault="001A641C" w:rsidP="001A64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Rozporządzenia Ministra Rodziny i Polityki Społecznej z dnia 13 grudnia 2024 r. w sprawie standardów opieki sprawowanej nad dziećmi w wieku do lat 3 (</w:t>
      </w:r>
      <w:proofErr w:type="spellStart"/>
      <w:r>
        <w:rPr>
          <w:rFonts w:ascii="clearsansregular" w:eastAsia="Times New Roman" w:hAnsi="clearsansregular"/>
          <w:color w:val="333333"/>
          <w:sz w:val="21"/>
          <w:szCs w:val="21"/>
        </w:rPr>
        <w:t>Dz.U</w:t>
      </w:r>
      <w:proofErr w:type="spellEnd"/>
      <w:r>
        <w:rPr>
          <w:rFonts w:ascii="clearsansregular" w:eastAsia="Times New Roman" w:hAnsi="clearsansregular"/>
          <w:color w:val="333333"/>
          <w:sz w:val="21"/>
          <w:szCs w:val="21"/>
        </w:rPr>
        <w:t>. z 2024 r. poz. 1882).</w:t>
      </w:r>
    </w:p>
    <w:p w14:paraId="0E45821A" w14:textId="77777777" w:rsidR="001A641C" w:rsidRDefault="001A641C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 Zasady ogólne</w:t>
      </w:r>
    </w:p>
    <w:p w14:paraId="1B9CCD3B" w14:textId="77777777" w:rsidR="001A641C" w:rsidRDefault="001A641C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Style w:val="Pogrubienie"/>
          <w:rFonts w:ascii="clearsansbold" w:hAnsi="clearsansbold"/>
          <w:b w:val="0"/>
          <w:bCs w:val="0"/>
          <w:color w:val="333333"/>
          <w:sz w:val="21"/>
          <w:szCs w:val="21"/>
        </w:rPr>
        <w:t> </w:t>
      </w:r>
      <w:r>
        <w:rPr>
          <w:rFonts w:ascii="clearsansregular" w:hAnsi="clearsansregular"/>
          <w:color w:val="333333"/>
          <w:sz w:val="21"/>
          <w:szCs w:val="21"/>
        </w:rPr>
        <w:t>Rodzice i opiekunowie prawni mają prawo zgłaszać swoje uwagi, wnioski i propozycje dotyczące funkcjonowania Żłobka.</w:t>
      </w:r>
    </w:p>
    <w:p w14:paraId="697A033C" w14:textId="77777777" w:rsidR="001A641C" w:rsidRDefault="001A641C" w:rsidP="001A64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Zgłoszenia mogą być przekazywane:</w:t>
      </w:r>
    </w:p>
    <w:p w14:paraId="08DAF47C" w14:textId="77777777" w:rsidR="001A641C" w:rsidRDefault="001A641C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333333"/>
          <w:sz w:val="21"/>
          <w:szCs w:val="21"/>
        </w:rPr>
        <w:t>1)   bezpośrednio – podczas rozmowy z dyrektorem lub pracownikiem placówki,</w:t>
      </w:r>
    </w:p>
    <w:p w14:paraId="52E1EACC" w14:textId="77777777" w:rsidR="001A641C" w:rsidRDefault="001A641C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333333"/>
          <w:sz w:val="21"/>
          <w:szCs w:val="21"/>
        </w:rPr>
        <w:t>2)   pisemnie – w formie tradycyjnej lub elektronicznej (na adres e-mail Żłobka).</w:t>
      </w:r>
    </w:p>
    <w:p w14:paraId="3FF98554" w14:textId="77777777" w:rsidR="001A641C" w:rsidRDefault="001A641C" w:rsidP="001A64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Dyrektor dąży do niezwłocznego wyjaśniania i rozwiązywania zgłoszonych spraw w sposób bezpośredni i polubowny, z poszanowaniem zasad partnerstwa i wzajemnego zaufania.</w:t>
      </w:r>
    </w:p>
    <w:p w14:paraId="627CAC99" w14:textId="77777777" w:rsidR="001A641C" w:rsidRDefault="001A641C" w:rsidP="001A64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Jeżeli rozwiązanie sprawy wymaga czasu lub dodatkowych ustaleń, dyrektor informuje zgłaszającego o przewidywanym terminie i sposobie udzielenia odpowiedzi.</w:t>
      </w:r>
    </w:p>
    <w:p w14:paraId="63F6558D" w14:textId="77777777" w:rsidR="001A641C" w:rsidRDefault="001A641C" w:rsidP="001A64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Zgłoszenia o charakterze formalnym, wymagające interwencji organu prowadzącego lub innej instytucji, są przekazywane zgodnie z właściwością.</w:t>
      </w:r>
    </w:p>
    <w:p w14:paraId="7C3CF89B" w14:textId="77777777" w:rsidR="001A641C" w:rsidRDefault="001A641C" w:rsidP="001A64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Dyrektor prowadzi rejestr uwag i wniosków, który stanowi narzędzie doskonalenia jakości pracy placówki.</w:t>
      </w:r>
    </w:p>
    <w:p w14:paraId="4A1A5236" w14:textId="77777777" w:rsidR="001A641C" w:rsidRDefault="001A641C" w:rsidP="001A64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learsansregular" w:eastAsia="Times New Roman" w:hAnsi="clearsansregular"/>
          <w:color w:val="6F6C64"/>
          <w:sz w:val="21"/>
          <w:szCs w:val="21"/>
        </w:rPr>
      </w:pPr>
      <w:r>
        <w:rPr>
          <w:rFonts w:ascii="clearsansregular" w:eastAsia="Times New Roman" w:hAnsi="clearsansregular"/>
          <w:color w:val="333333"/>
          <w:sz w:val="21"/>
          <w:szCs w:val="21"/>
        </w:rPr>
        <w:t>Wnioski wynikające z analizy zgłoszeń są omawiane z zespołem w celu wprowadzenia działań naprawczych lub rozwojowych.</w:t>
      </w:r>
    </w:p>
    <w:p w14:paraId="6ED0BDDA" w14:textId="77777777" w:rsidR="001A641C" w:rsidRDefault="001A641C">
      <w:pPr>
        <w:pStyle w:val="NormalnyWeb"/>
        <w:spacing w:before="0" w:beforeAutospacing="0" w:after="150" w:afterAutospacing="0"/>
        <w:rPr>
          <w:rFonts w:ascii="clearsansregular" w:hAnsi="clearsansregular"/>
          <w:color w:val="6F6C64"/>
          <w:sz w:val="21"/>
          <w:szCs w:val="21"/>
        </w:rPr>
      </w:pPr>
      <w:r>
        <w:rPr>
          <w:rFonts w:ascii="clearsansregular" w:hAnsi="clearsansregular"/>
          <w:color w:val="6F6C64"/>
          <w:sz w:val="21"/>
          <w:szCs w:val="21"/>
        </w:rPr>
        <w:t> </w:t>
      </w:r>
    </w:p>
    <w:p w14:paraId="60336AB1" w14:textId="77777777" w:rsidR="001A641C" w:rsidRDefault="001A641C"/>
    <w:sectPr w:rsidR="001A64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learsansregular">
    <w:altName w:val="Cambria"/>
    <w:charset w:val="00"/>
    <w:family w:val="roman"/>
    <w:notTrueType/>
    <w:pitch w:val="default"/>
  </w:font>
  <w:font w:name="clearsansbold">
    <w:altName w:val="Cambria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95A07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CA6DEB"/>
    <w:multiLevelType w:val="multilevel"/>
    <w:tmpl w:val="FFFFFFFF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A06FCD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2363644">
    <w:abstractNumId w:val="2"/>
  </w:num>
  <w:num w:numId="2" w16cid:durableId="428159943">
    <w:abstractNumId w:val="0"/>
  </w:num>
  <w:num w:numId="3" w16cid:durableId="4027206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41C"/>
    <w:rsid w:val="001A641C"/>
    <w:rsid w:val="004B320F"/>
    <w:rsid w:val="00924E48"/>
    <w:rsid w:val="00C32047"/>
    <w:rsid w:val="00DD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5C7FD6"/>
  <w15:chartTrackingRefBased/>
  <w15:docId w15:val="{9281D208-6EF6-8540-8BA7-F38DCDC27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A64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A64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A64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A64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A64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A64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A64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A64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A64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64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A64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A64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A641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A641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A641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A641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A641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A641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A64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A6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A64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A64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A64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A641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A641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A641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A64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A641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A641C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1A641C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Pogrubienie">
    <w:name w:val="Strong"/>
    <w:basedOn w:val="Domylnaczcionkaakapitu"/>
    <w:uiPriority w:val="22"/>
    <w:qFormat/>
    <w:rsid w:val="001A64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Halek</dc:creator>
  <cp:keywords/>
  <dc:description/>
  <cp:lastModifiedBy>Manuela Halek</cp:lastModifiedBy>
  <cp:revision>2</cp:revision>
  <dcterms:created xsi:type="dcterms:W3CDTF">2026-03-01T11:51:00Z</dcterms:created>
  <dcterms:modified xsi:type="dcterms:W3CDTF">2026-03-01T11:51:00Z</dcterms:modified>
</cp:coreProperties>
</file>